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7396E" w14:textId="00C53EF9" w:rsidR="00925917" w:rsidRPr="00F04738" w:rsidRDefault="00925917" w:rsidP="00507EF3">
      <w:pPr>
        <w:rPr>
          <w:b/>
          <w:bCs/>
          <w:noProof/>
          <w:sz w:val="36"/>
          <w:szCs w:val="36"/>
        </w:rPr>
      </w:pPr>
      <w:r w:rsidRPr="0092591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D95164" wp14:editId="183C1101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1638300" cy="1174115"/>
            <wp:effectExtent l="0" t="0" r="0" b="6985"/>
            <wp:wrapSquare wrapText="bothSides"/>
            <wp:docPr id="438294678" name="Picture 1" descr="A logo with a person holding a pa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94678" name="Picture 1" descr="A logo with a person holding a padd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738" w:rsidRPr="00F04738">
        <w:t xml:space="preserve"> </w:t>
      </w:r>
      <w:r w:rsidR="00F04738" w:rsidRPr="00F04738">
        <w:rPr>
          <w:b/>
          <w:bCs/>
          <w:noProof/>
          <w:sz w:val="36"/>
          <w:szCs w:val="36"/>
        </w:rPr>
        <w:t>Rotohoe Biosecurity Plan</w:t>
      </w:r>
    </w:p>
    <w:p w14:paraId="4C20285F" w14:textId="66EB91DD" w:rsidR="006E6A81" w:rsidRDefault="006E6A81" w:rsidP="006E6A81">
      <w:pPr>
        <w:rPr>
          <w:b/>
          <w:bCs/>
        </w:rPr>
      </w:pPr>
      <w:r>
        <w:t xml:space="preserve">This to prevent the spread of any invasive species, </w:t>
      </w:r>
      <w:proofErr w:type="gramStart"/>
      <w:r>
        <w:t>but in particular, the</w:t>
      </w:r>
      <w:proofErr w:type="gramEnd"/>
      <w:r>
        <w:t xml:space="preserve"> Freshwater Gold Clam (</w:t>
      </w:r>
      <w:r w:rsidRPr="006E6A81">
        <w:rPr>
          <w:i/>
          <w:iCs/>
        </w:rPr>
        <w:t>Corbicula fluminea</w:t>
      </w:r>
      <w:r>
        <w:t>) by our event – both by our event equipment and by participants’ equipment</w:t>
      </w:r>
      <w:r>
        <w:rPr>
          <w:b/>
          <w:bCs/>
        </w:rPr>
        <w:t xml:space="preserve">. </w:t>
      </w:r>
    </w:p>
    <w:p w14:paraId="00F5558F" w14:textId="77777777" w:rsidR="002D62D7" w:rsidRDefault="006A01CF" w:rsidP="006A01CF">
      <w:r>
        <w:t>All kaihoe are expected to follow best practice Check Clean Dry (CCD) procedures as set out in the Waka Ama NZ Freshwater Gold Clam Info Sheet (see next page)</w:t>
      </w:r>
      <w:r w:rsidR="002D62D7">
        <w:t xml:space="preserve">. </w:t>
      </w:r>
    </w:p>
    <w:p w14:paraId="3529ECF9" w14:textId="33C7D98D" w:rsidR="006A01CF" w:rsidRDefault="002D62D7" w:rsidP="006A01CF">
      <w:r>
        <w:t xml:space="preserve">This includes </w:t>
      </w:r>
      <w:r w:rsidR="006A01CF">
        <w:t xml:space="preserve">removing bungs </w:t>
      </w:r>
      <w:r>
        <w:t xml:space="preserve">from all waka </w:t>
      </w:r>
      <w:r w:rsidR="006A01CF">
        <w:t>and draining bulkheads</w:t>
      </w:r>
      <w:r>
        <w:t>/hulls of W1 and W6</w:t>
      </w:r>
      <w:r w:rsidR="006A01CF">
        <w:t>. If it is not possible to completely drain bulkheads</w:t>
      </w:r>
      <w:r>
        <w:t xml:space="preserve">/hulls, </w:t>
      </w:r>
      <w:r w:rsidR="006A01CF">
        <w:t xml:space="preserve">bleach must be added. Kaihoe will be required to sign a waiver indicating that they have followed the carried out appropriate treatment of </w:t>
      </w:r>
      <w:r w:rsidR="008F2B3E">
        <w:t xml:space="preserve">waka, </w:t>
      </w:r>
      <w:r w:rsidR="006A01CF">
        <w:t>PFDs and hoe.</w:t>
      </w:r>
    </w:p>
    <w:p w14:paraId="6E0783C6" w14:textId="60B99D86" w:rsidR="002D62D7" w:rsidRDefault="002D62D7" w:rsidP="006A01CF">
      <w:r>
        <w:t>Furthermore, k</w:t>
      </w:r>
      <w:r w:rsidRPr="006E6A81">
        <w:t xml:space="preserve">aihoe </w:t>
      </w:r>
      <w:r>
        <w:t>participating in the Rotohoe Series will also be assessed as being at one of three levels of risk, depending on the waterway they and their waka &amp; equipment have been used on.</w:t>
      </w:r>
    </w:p>
    <w:p w14:paraId="01C93008" w14:textId="1E444467" w:rsidR="00F54A9D" w:rsidRPr="00F54A9D" w:rsidRDefault="00F54A9D" w:rsidP="006A01CF">
      <w:pPr>
        <w:rPr>
          <w:b/>
          <w:bCs/>
        </w:rPr>
      </w:pPr>
      <w:r w:rsidRPr="00F54A9D">
        <w:rPr>
          <w:b/>
          <w:bCs/>
        </w:rPr>
        <w:t>High risk</w:t>
      </w:r>
    </w:p>
    <w:p w14:paraId="7E17255E" w14:textId="00E91BFB" w:rsidR="006A01CF" w:rsidRPr="00F04738" w:rsidRDefault="002D62D7" w:rsidP="00F04738">
      <w:pPr>
        <w:pStyle w:val="ListParagraph"/>
        <w:numPr>
          <w:ilvl w:val="0"/>
          <w:numId w:val="8"/>
        </w:numPr>
        <w:rPr>
          <w:b/>
          <w:bCs/>
        </w:rPr>
      </w:pPr>
      <w:r>
        <w:t>K</w:t>
      </w:r>
      <w:r w:rsidR="006A01CF">
        <w:t>aihoe coming from ‘</w:t>
      </w:r>
      <w:r w:rsidR="006A01CF" w:rsidRPr="00F04738">
        <w:rPr>
          <w:b/>
          <w:bCs/>
        </w:rPr>
        <w:t>high risk</w:t>
      </w:r>
      <w:r w:rsidR="006A01CF">
        <w:t xml:space="preserve">’ areas i.e. anywhere along the Waikato River </w:t>
      </w:r>
      <w:r w:rsidR="00F04738">
        <w:t xml:space="preserve">and Lake Taupō </w:t>
      </w:r>
      <w:r w:rsidR="006A01CF">
        <w:t xml:space="preserve">will be identified through the registration process and </w:t>
      </w:r>
      <w:r w:rsidR="00F54A9D">
        <w:t xml:space="preserve">biosecurity procedures will be communicated via email in the weeks leading up to the race. </w:t>
      </w:r>
      <w:r w:rsidR="006A01CF">
        <w:t xml:space="preserve">All kaihoe </w:t>
      </w:r>
      <w:r w:rsidR="006A01CF" w:rsidRPr="00F04738">
        <w:rPr>
          <w:b/>
          <w:bCs/>
        </w:rPr>
        <w:t>must</w:t>
      </w:r>
      <w:r w:rsidR="006A01CF">
        <w:t xml:space="preserve"> self-identify if their waka has been on the Waikato River in the 30 days prior to the Rotohoe race</w:t>
      </w:r>
      <w:r>
        <w:t xml:space="preserve"> and follow the following procedures: </w:t>
      </w:r>
      <w:r w:rsidR="006A01CF">
        <w:t xml:space="preserve"> </w:t>
      </w:r>
    </w:p>
    <w:p w14:paraId="7AE4CC50" w14:textId="29BF6D6E" w:rsidR="0045410B" w:rsidRDefault="0045410B" w:rsidP="00F04738">
      <w:pPr>
        <w:ind w:left="720"/>
      </w:pPr>
      <w:r>
        <w:t xml:space="preserve">Any waka </w:t>
      </w:r>
      <w:r w:rsidR="00925917">
        <w:t xml:space="preserve">from </w:t>
      </w:r>
      <w:r w:rsidR="00925917" w:rsidRPr="00663B5C">
        <w:t xml:space="preserve">“the clam zone” </w:t>
      </w:r>
      <w:r w:rsidR="00A811BE" w:rsidRPr="00663B5C">
        <w:t xml:space="preserve">(i.e. anywhere along the Waikato River) </w:t>
      </w:r>
      <w:r w:rsidR="00925917" w:rsidRPr="00663B5C">
        <w:t xml:space="preserve">will </w:t>
      </w:r>
      <w:r w:rsidR="00707CF3" w:rsidRPr="00663B5C">
        <w:t xml:space="preserve">be </w:t>
      </w:r>
      <w:r w:rsidR="00925917" w:rsidRPr="00663B5C">
        <w:t>require</w:t>
      </w:r>
      <w:r w:rsidR="00707CF3" w:rsidRPr="00663B5C">
        <w:t>d</w:t>
      </w:r>
      <w:r w:rsidR="00925917" w:rsidRPr="00663B5C">
        <w:t xml:space="preserve"> to</w:t>
      </w:r>
      <w:r w:rsidR="00707CF3" w:rsidRPr="00663B5C">
        <w:t xml:space="preserve"> be</w:t>
      </w:r>
      <w:r w:rsidR="00F04738">
        <w:t xml:space="preserve"> </w:t>
      </w:r>
      <w:r w:rsidR="00707CF3">
        <w:t xml:space="preserve">washed at </w:t>
      </w:r>
      <w:r w:rsidR="00707CF3" w:rsidRPr="00707CF3">
        <w:t>The Wash Place located at 338 Te Ngae Road</w:t>
      </w:r>
      <w:r>
        <w:t xml:space="preserve"> and</w:t>
      </w:r>
      <w:r w:rsidR="006E6A81">
        <w:t xml:space="preserve"> a</w:t>
      </w:r>
      <w:r>
        <w:t xml:space="preserve">fter being washed at The Wash Place: </w:t>
      </w:r>
    </w:p>
    <w:p w14:paraId="0F29A29F" w14:textId="1687BFD6" w:rsidR="0045410B" w:rsidRDefault="0045410B" w:rsidP="006E6A81">
      <w:pPr>
        <w:ind w:left="1440"/>
      </w:pPr>
      <w:r>
        <w:t xml:space="preserve">i. Scanned the QR Code displayed within each wash bay at The Wash Place using a mobile device and filled out the online form that opens on their mobile device; or </w:t>
      </w:r>
    </w:p>
    <w:p w14:paraId="37CDF94D" w14:textId="70D72FEF" w:rsidR="0045410B" w:rsidRDefault="0045410B" w:rsidP="006E6A81">
      <w:pPr>
        <w:ind w:left="1440"/>
      </w:pPr>
      <w:r>
        <w:t>ii. Taken a video on a mobile device showing that they washed their craft at The Wash Place</w:t>
      </w:r>
    </w:p>
    <w:p w14:paraId="7AE7F936" w14:textId="7EDB2E3C" w:rsidR="00925917" w:rsidRDefault="00925917" w:rsidP="00F04738">
      <w:pPr>
        <w:pStyle w:val="ListParagraph"/>
        <w:numPr>
          <w:ilvl w:val="0"/>
          <w:numId w:val="7"/>
        </w:numPr>
      </w:pPr>
      <w:r>
        <w:t xml:space="preserve">Where possible hire equipment from </w:t>
      </w:r>
      <w:r w:rsidR="00A811BE">
        <w:t>Rotorua clubs</w:t>
      </w:r>
      <w:r>
        <w:t>.</w:t>
      </w:r>
    </w:p>
    <w:p w14:paraId="30508075" w14:textId="578BB2CD" w:rsidR="00925917" w:rsidRDefault="006E6A81" w:rsidP="00F04738">
      <w:pPr>
        <w:pStyle w:val="ListParagraph"/>
        <w:numPr>
          <w:ilvl w:val="0"/>
          <w:numId w:val="7"/>
        </w:numPr>
      </w:pPr>
      <w:r>
        <w:t>Follow good practice (CCD) on return home</w:t>
      </w:r>
      <w:r w:rsidR="00925917">
        <w:t>.</w:t>
      </w:r>
    </w:p>
    <w:p w14:paraId="1B5CDB74" w14:textId="3EC7EF46" w:rsidR="00925917" w:rsidRPr="00925917" w:rsidRDefault="00925917" w:rsidP="00925917">
      <w:pPr>
        <w:rPr>
          <w:b/>
          <w:bCs/>
        </w:rPr>
      </w:pPr>
      <w:r w:rsidRPr="00925917">
        <w:rPr>
          <w:b/>
          <w:bCs/>
        </w:rPr>
        <w:t>Medium Risk</w:t>
      </w:r>
    </w:p>
    <w:p w14:paraId="6EED94A9" w14:textId="7ED44784" w:rsidR="00925917" w:rsidRDefault="00663B5C" w:rsidP="00925917">
      <w:r>
        <w:t xml:space="preserve">Any waka </w:t>
      </w:r>
      <w:r w:rsidR="00925917">
        <w:t>from other North Island lakes, rivers, and estuaries that contain a large amount of freshwater – i.e. Whanganui, Whakatane</w:t>
      </w:r>
      <w:r>
        <w:t xml:space="preserve"> are to follow </w:t>
      </w:r>
      <w:r w:rsidR="00925917">
        <w:t xml:space="preserve">‘Clam specific CCD’ instructions for entry to </w:t>
      </w:r>
      <w:r>
        <w:t xml:space="preserve">Te </w:t>
      </w:r>
      <w:r w:rsidR="00A811BE">
        <w:t>Arawa Lakes (including Lake Rotorua)</w:t>
      </w:r>
      <w:r w:rsidR="00925917">
        <w:t>. For return home ‘Clam specific CCD’ is also required.</w:t>
      </w:r>
    </w:p>
    <w:p w14:paraId="40BB8C66" w14:textId="77777777" w:rsidR="00D95D09" w:rsidRDefault="00925917" w:rsidP="00507EF3">
      <w:pPr>
        <w:rPr>
          <w:b/>
          <w:bCs/>
        </w:rPr>
      </w:pPr>
      <w:r w:rsidRPr="00925917">
        <w:rPr>
          <w:b/>
          <w:bCs/>
        </w:rPr>
        <w:t>Low Risk</w:t>
      </w:r>
    </w:p>
    <w:p w14:paraId="20DCD58D" w14:textId="59DAFA27" w:rsidR="00663B5C" w:rsidRDefault="00663B5C" w:rsidP="00507EF3">
      <w:r>
        <w:t>Any waka and equipment used o</w:t>
      </w:r>
      <w:r w:rsidR="00925917">
        <w:t>n Te Arawa Lakes &amp; from saltwater locations with minimal freshwater input</w:t>
      </w:r>
      <w:r w:rsidR="002D62D7">
        <w:t xml:space="preserve">. </w:t>
      </w:r>
      <w:r>
        <w:t xml:space="preserve">CCD procedure </w:t>
      </w:r>
      <w:r w:rsidR="002D62D7">
        <w:t xml:space="preserve">is </w:t>
      </w:r>
      <w:r>
        <w:t>recommended</w:t>
      </w:r>
      <w:r w:rsidR="002D62D7">
        <w:t xml:space="preserve"> as following best practice</w:t>
      </w:r>
      <w:r>
        <w:t xml:space="preserve">. </w:t>
      </w:r>
    </w:p>
    <w:p w14:paraId="0B1F92F3" w14:textId="05447D33" w:rsidR="00663B5C" w:rsidRDefault="00663B5C" w:rsidP="00507EF3">
      <w:r>
        <w:rPr>
          <w:noProof/>
        </w:rPr>
        <w:lastRenderedPageBreak/>
        <w:drawing>
          <wp:inline distT="0" distB="0" distL="0" distR="0" wp14:anchorId="56DDDCB1" wp14:editId="4C54E04C">
            <wp:extent cx="5731510" cy="8104505"/>
            <wp:effectExtent l="0" t="0" r="2540" b="0"/>
            <wp:docPr id="942616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E1A27" w14:textId="0103F6BA" w:rsidR="001E65DB" w:rsidRDefault="006E6A81" w:rsidP="00507EF3">
      <w:r>
        <w:rPr>
          <w:rFonts w:ascii="Open Sans" w:hAnsi="Open Sans" w:cs="Open Sans"/>
          <w:color w:val="1565C0"/>
          <w:sz w:val="21"/>
          <w:szCs w:val="21"/>
          <w:shd w:val="clear" w:color="auto" w:fill="F4F4F4"/>
        </w:rPr>
        <w:t> </w:t>
      </w:r>
      <w:hyperlink r:id="rId7" w:history="1">
        <w:r>
          <w:rPr>
            <w:rStyle w:val="Hyperlink"/>
            <w:rFonts w:ascii="Open Sans" w:hAnsi="Open Sans" w:cs="Open Sans"/>
            <w:color w:val="1565C0"/>
            <w:sz w:val="21"/>
            <w:szCs w:val="21"/>
            <w:shd w:val="clear" w:color="auto" w:fill="F4F4F4"/>
          </w:rPr>
          <w:t>https://www.mpi.govt.nz/biosecurity/exotic-pests-and-diseases-in-new-zealand/pests-and-diseases-under-response/freshwater-gold-clam/</w:t>
        </w:r>
      </w:hyperlink>
    </w:p>
    <w:sectPr w:rsidR="001E65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7E65"/>
    <w:multiLevelType w:val="hybridMultilevel"/>
    <w:tmpl w:val="087CDAE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64196"/>
    <w:multiLevelType w:val="hybridMultilevel"/>
    <w:tmpl w:val="C22808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117E6"/>
    <w:multiLevelType w:val="hybridMultilevel"/>
    <w:tmpl w:val="F77ACC40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B03EC"/>
    <w:multiLevelType w:val="hybridMultilevel"/>
    <w:tmpl w:val="A5C853B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06B20"/>
    <w:multiLevelType w:val="hybridMultilevel"/>
    <w:tmpl w:val="2AFEB3FA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35615"/>
    <w:multiLevelType w:val="hybridMultilevel"/>
    <w:tmpl w:val="E61AF952"/>
    <w:lvl w:ilvl="0" w:tplc="523E8CE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A946FE"/>
    <w:multiLevelType w:val="hybridMultilevel"/>
    <w:tmpl w:val="4F668D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259B7"/>
    <w:multiLevelType w:val="hybridMultilevel"/>
    <w:tmpl w:val="711EE61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096248">
    <w:abstractNumId w:val="0"/>
  </w:num>
  <w:num w:numId="2" w16cid:durableId="166792346">
    <w:abstractNumId w:val="4"/>
  </w:num>
  <w:num w:numId="3" w16cid:durableId="1603149813">
    <w:abstractNumId w:val="2"/>
  </w:num>
  <w:num w:numId="4" w16cid:durableId="2069499618">
    <w:abstractNumId w:val="5"/>
  </w:num>
  <w:num w:numId="5" w16cid:durableId="2117796471">
    <w:abstractNumId w:val="7"/>
  </w:num>
  <w:num w:numId="6" w16cid:durableId="907350338">
    <w:abstractNumId w:val="3"/>
  </w:num>
  <w:num w:numId="7" w16cid:durableId="761726691">
    <w:abstractNumId w:val="6"/>
  </w:num>
  <w:num w:numId="8" w16cid:durableId="1646855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EF3"/>
    <w:rsid w:val="00016B13"/>
    <w:rsid w:val="00107787"/>
    <w:rsid w:val="001112E9"/>
    <w:rsid w:val="001E65DB"/>
    <w:rsid w:val="001E74DC"/>
    <w:rsid w:val="002D62D7"/>
    <w:rsid w:val="003C65AC"/>
    <w:rsid w:val="0045410B"/>
    <w:rsid w:val="00507EF3"/>
    <w:rsid w:val="00514E9C"/>
    <w:rsid w:val="00663B5C"/>
    <w:rsid w:val="006A01CF"/>
    <w:rsid w:val="006E6A81"/>
    <w:rsid w:val="00707CF3"/>
    <w:rsid w:val="007E709C"/>
    <w:rsid w:val="00857907"/>
    <w:rsid w:val="00876152"/>
    <w:rsid w:val="008C264B"/>
    <w:rsid w:val="008F2B3E"/>
    <w:rsid w:val="00914032"/>
    <w:rsid w:val="00925917"/>
    <w:rsid w:val="0093272F"/>
    <w:rsid w:val="00947183"/>
    <w:rsid w:val="0095282A"/>
    <w:rsid w:val="00A61DA1"/>
    <w:rsid w:val="00A811BE"/>
    <w:rsid w:val="00B06062"/>
    <w:rsid w:val="00B15871"/>
    <w:rsid w:val="00BB206D"/>
    <w:rsid w:val="00BB5AEE"/>
    <w:rsid w:val="00D95D09"/>
    <w:rsid w:val="00DB426F"/>
    <w:rsid w:val="00DD30A7"/>
    <w:rsid w:val="00F04738"/>
    <w:rsid w:val="00F30F50"/>
    <w:rsid w:val="00F54A9D"/>
    <w:rsid w:val="00F9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A9E4"/>
  <w15:docId w15:val="{FAB86887-38B7-4841-A41C-888A0279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E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E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E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E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E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E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E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E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E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E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E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E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EF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EF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E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E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E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E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E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E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E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E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E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E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EF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E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EF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EF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6E6A81"/>
    <w:rPr>
      <w:color w:val="0000FF"/>
      <w:u w:val="single"/>
    </w:rPr>
  </w:style>
  <w:style w:type="table" w:styleId="TableGrid">
    <w:name w:val="Table Grid"/>
    <w:basedOn w:val="TableNormal"/>
    <w:uiPriority w:val="39"/>
    <w:rsid w:val="00DD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pi.govt.nz/biosecurity/exotic-pests-and-diseases-in-new-zealand/pests-and-diseases-under-response/freshwater-gold-cla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5999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Heeni Hope</dc:creator>
  <cp:keywords/>
  <dc:description/>
  <cp:lastModifiedBy>Heeni Hope</cp:lastModifiedBy>
  <cp:revision>2</cp:revision>
  <dcterms:created xsi:type="dcterms:W3CDTF">2024-03-25T07:59:00Z</dcterms:created>
  <dcterms:modified xsi:type="dcterms:W3CDTF">2024-04-28T08:18:00Z</dcterms:modified>
</cp:coreProperties>
</file>